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30" w:rsidRPr="00EF0799" w:rsidRDefault="00145F05" w:rsidP="00145F05">
      <w:pPr>
        <w:ind w:left="720" w:firstLine="720"/>
        <w:rPr>
          <w:rFonts w:ascii="Arial" w:hAnsi="Arial" w:cs="Arial"/>
        </w:rPr>
      </w:pPr>
      <w:r>
        <w:rPr>
          <w:noProof/>
          <w:lang w:eastAsia="en-GB"/>
        </w:rPr>
        <w:drawing>
          <wp:inline distT="0" distB="0" distL="0" distR="0" wp14:anchorId="6965AD00" wp14:editId="3EFCECDA">
            <wp:extent cx="1035050" cy="1172845"/>
            <wp:effectExtent l="0" t="0" r="0" b="8255"/>
            <wp:docPr id="8" name="Picture 8" descr="C:\Users\sarah mcguire\AppData\Local\Microsoft\Windows\Temporary Internet Files\Content.IE5\9DSDICXZ\Brain-PNG-Picture[1].png"/>
            <wp:cNvGraphicFramePr/>
            <a:graphic xmlns:a="http://schemas.openxmlformats.org/drawingml/2006/main">
              <a:graphicData uri="http://schemas.openxmlformats.org/drawingml/2006/picture">
                <pic:pic xmlns:pic="http://schemas.openxmlformats.org/drawingml/2006/picture">
                  <pic:nvPicPr>
                    <pic:cNvPr id="8" name="Picture 8" descr="C:\Users\sarah mcguire\AppData\Local\Microsoft\Windows\Temporary Internet Files\Content.IE5\9DSDICXZ\Brain-PNG-Picture[1].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1172845"/>
                    </a:xfrm>
                    <a:prstGeom prst="rect">
                      <a:avLst/>
                    </a:prstGeom>
                    <a:noFill/>
                    <a:ln>
                      <a:noFill/>
                    </a:ln>
                  </pic:spPr>
                </pic:pic>
              </a:graphicData>
            </a:graphic>
          </wp:inline>
        </w:drawing>
      </w:r>
      <w:r w:rsidR="000E6730">
        <w:rPr>
          <w:noProof/>
          <w:lang w:eastAsia="en-GB"/>
        </w:rPr>
        <w:drawing>
          <wp:anchor distT="0" distB="0" distL="114300" distR="114300" simplePos="0" relativeHeight="251658240" behindDoc="0" locked="0" layoutInCell="1" allowOverlap="1">
            <wp:simplePos x="5067300" y="450850"/>
            <wp:positionH relativeFrom="column">
              <wp:align>right</wp:align>
            </wp:positionH>
            <wp:positionV relativeFrom="paragraph">
              <wp:align>top</wp:align>
            </wp:positionV>
            <wp:extent cx="2038350" cy="1172845"/>
            <wp:effectExtent l="0" t="0" r="0" b="8255"/>
            <wp:wrapSquare wrapText="bothSides"/>
            <wp:docPr id="23" name="Picture 23" descr="Logo" title="North Cumbria Intergrated Care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3" cstate="print">
                      <a:extLst>
                        <a:ext uri="{28A0092B-C50C-407E-A947-70E740481C1C}">
                          <a14:useLocalDpi xmlns:a14="http://schemas.microsoft.com/office/drawing/2010/main" val="0"/>
                        </a:ext>
                      </a:extLst>
                    </a:blip>
                    <a:srcRect l="159" t="23250" r="15122" b="-444"/>
                    <a:stretch/>
                  </pic:blipFill>
                  <pic:spPr bwMode="auto">
                    <a:xfrm>
                      <a:off x="0" y="0"/>
                      <a:ext cx="2038350" cy="117284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br w:type="textWrapping" w:clear="all"/>
      </w:r>
    </w:p>
    <w:p w:rsidR="005923FC" w:rsidRPr="005923FC" w:rsidRDefault="005923FC" w:rsidP="005923FC">
      <w:pPr>
        <w:rPr>
          <w:rFonts w:ascii="Arial" w:eastAsia="Times New Roman" w:hAnsi="Arial" w:cs="Arial"/>
          <w:b/>
          <w:color w:val="696A6D"/>
          <w:sz w:val="56"/>
          <w:szCs w:val="56"/>
          <w:lang w:eastAsia="en-GB"/>
        </w:rPr>
      </w:pPr>
      <w:r w:rsidRPr="005923FC">
        <w:rPr>
          <w:rFonts w:ascii="Arial" w:eastAsia="Times New Roman" w:hAnsi="Arial" w:cs="Arial"/>
          <w:b/>
          <w:color w:val="696A6D"/>
          <w:sz w:val="56"/>
          <w:szCs w:val="56"/>
          <w:lang w:eastAsia="en-GB"/>
        </w:rPr>
        <w:t xml:space="preserve">Cognitive </w:t>
      </w:r>
      <w:r>
        <w:rPr>
          <w:rFonts w:ascii="Arial" w:eastAsia="Times New Roman" w:hAnsi="Arial" w:cs="Arial"/>
          <w:b/>
          <w:color w:val="696A6D"/>
          <w:sz w:val="56"/>
          <w:szCs w:val="56"/>
          <w:lang w:eastAsia="en-GB"/>
        </w:rPr>
        <w:t>p</w:t>
      </w:r>
      <w:r w:rsidRPr="005923FC">
        <w:rPr>
          <w:rFonts w:ascii="Arial" w:eastAsia="Times New Roman" w:hAnsi="Arial" w:cs="Arial"/>
          <w:b/>
          <w:color w:val="696A6D"/>
          <w:sz w:val="56"/>
          <w:szCs w:val="56"/>
          <w:lang w:eastAsia="en-GB"/>
        </w:rPr>
        <w:t>roblems</w:t>
      </w:r>
      <w:r>
        <w:rPr>
          <w:rFonts w:ascii="Arial" w:eastAsia="Times New Roman" w:hAnsi="Arial" w:cs="Arial"/>
          <w:b/>
          <w:color w:val="696A6D"/>
          <w:sz w:val="56"/>
          <w:szCs w:val="56"/>
          <w:lang w:eastAsia="en-GB"/>
        </w:rPr>
        <w:t xml:space="preserve"> </w:t>
      </w:r>
      <w:r w:rsidRPr="005923FC">
        <w:rPr>
          <w:rFonts w:ascii="Arial" w:eastAsia="Times New Roman" w:hAnsi="Arial" w:cs="Arial"/>
          <w:b/>
          <w:color w:val="696A6D"/>
          <w:sz w:val="56"/>
          <w:szCs w:val="56"/>
          <w:lang w:eastAsia="en-GB"/>
        </w:rPr>
        <w:t xml:space="preserve">post Covid-19 </w:t>
      </w:r>
    </w:p>
    <w:p w:rsidR="005923FC" w:rsidRPr="005923FC" w:rsidRDefault="005923FC" w:rsidP="005923FC">
      <w:pPr>
        <w:pStyle w:val="Heading2"/>
        <w:widowControl w:val="0"/>
        <w:jc w:val="both"/>
        <w:rPr>
          <w:rFonts w:ascii="Arial" w:eastAsiaTheme="minorHAnsi" w:hAnsi="Arial" w:cs="Arial"/>
          <w:color w:val="auto"/>
          <w:sz w:val="24"/>
          <w:szCs w:val="22"/>
        </w:rPr>
      </w:pPr>
      <w:r w:rsidRPr="005923FC">
        <w:rPr>
          <w:rFonts w:ascii="Arial" w:eastAsiaTheme="minorHAnsi" w:hAnsi="Arial" w:cs="Arial"/>
          <w:color w:val="auto"/>
          <w:sz w:val="24"/>
          <w:szCs w:val="22"/>
        </w:rPr>
        <w:t>The road to</w:t>
      </w:r>
      <w:r w:rsidR="00781AD5">
        <w:rPr>
          <w:rFonts w:ascii="Arial" w:eastAsiaTheme="minorHAnsi" w:hAnsi="Arial" w:cs="Arial"/>
          <w:color w:val="auto"/>
          <w:sz w:val="24"/>
          <w:szCs w:val="22"/>
        </w:rPr>
        <w:t xml:space="preserve"> recovery following covid-19 can take time, with the condition affecting</w:t>
      </w:r>
      <w:r w:rsidRPr="005923FC">
        <w:rPr>
          <w:rFonts w:ascii="Arial" w:eastAsiaTheme="minorHAnsi" w:hAnsi="Arial" w:cs="Arial"/>
          <w:color w:val="auto"/>
          <w:sz w:val="24"/>
          <w:szCs w:val="22"/>
        </w:rPr>
        <w:t xml:space="preserve"> each individual differently. </w:t>
      </w:r>
      <w:r w:rsidR="00145F05">
        <w:rPr>
          <w:rFonts w:ascii="Arial" w:eastAsiaTheme="minorHAnsi" w:hAnsi="Arial" w:cs="Arial"/>
          <w:color w:val="auto"/>
          <w:sz w:val="24"/>
          <w:szCs w:val="22"/>
        </w:rPr>
        <w:t xml:space="preserve">  </w:t>
      </w:r>
      <w:r w:rsidRPr="005923FC">
        <w:rPr>
          <w:rFonts w:ascii="Arial" w:eastAsiaTheme="minorHAnsi" w:hAnsi="Arial" w:cs="Arial"/>
          <w:color w:val="auto"/>
          <w:sz w:val="24"/>
          <w:szCs w:val="22"/>
        </w:rPr>
        <w:t xml:space="preserve">People are often well aware of the physical issues that can persist after Covid infection, and you might already be receiving support for these. In addition to this, we now know that some people will notice changes in cognition (thinking skills) and emotional wellbeing as they recover from Covid-19  </w:t>
      </w:r>
    </w:p>
    <w:p w:rsidR="005923FC" w:rsidRDefault="005923FC" w:rsidP="005923FC">
      <w:pPr>
        <w:pStyle w:val="Heading2"/>
        <w:widowControl w:val="0"/>
        <w:jc w:val="both"/>
        <w:rPr>
          <w:rFonts w:ascii="Arial" w:eastAsiaTheme="minorHAnsi" w:hAnsi="Arial" w:cs="Arial"/>
          <w:color w:val="auto"/>
          <w:sz w:val="24"/>
          <w:szCs w:val="22"/>
        </w:rPr>
      </w:pPr>
      <w:r w:rsidRPr="005923FC">
        <w:rPr>
          <w:rFonts w:ascii="Arial" w:eastAsiaTheme="minorHAnsi" w:hAnsi="Arial" w:cs="Arial"/>
          <w:color w:val="auto"/>
          <w:sz w:val="24"/>
          <w:szCs w:val="22"/>
        </w:rPr>
        <w:t xml:space="preserve">We cannot always tell how long these problems will go on for, though we are seeing that with good self care and pacing most people can start getting back to normal activities within a few months. This leaflet will tell you about some of the most common “hidden” problems, and provide useful tips and strategies to help you through this uncertain time.  </w:t>
      </w:r>
    </w:p>
    <w:p w:rsidR="00145F05" w:rsidRPr="00145F05" w:rsidRDefault="00145F05" w:rsidP="00145F05"/>
    <w:p w:rsidR="005923FC" w:rsidRPr="005923FC" w:rsidRDefault="005923FC" w:rsidP="005923FC">
      <w:pPr>
        <w:pStyle w:val="Heading3"/>
        <w:widowControl w:val="0"/>
        <w:ind w:right="75"/>
        <w:jc w:val="both"/>
        <w:rPr>
          <w:rFonts w:ascii="Arial" w:hAnsi="Arial"/>
          <w:b/>
          <w:bCs/>
          <w:iCs/>
          <w:color w:val="000000" w:themeColor="text1"/>
          <w:lang w:eastAsia="en-GB"/>
        </w:rPr>
      </w:pPr>
      <w:bookmarkStart w:id="0" w:name="_GoBack"/>
      <w:r w:rsidRPr="005923FC">
        <w:rPr>
          <w:rFonts w:ascii="Arial" w:hAnsi="Arial"/>
          <w:b/>
          <w:bCs/>
          <w:iCs/>
          <w:color w:val="000000" w:themeColor="text1"/>
          <w:lang w:eastAsia="en-GB"/>
        </w:rPr>
        <w:t xml:space="preserve">What are the common symptoms? </w:t>
      </w:r>
    </w:p>
    <w:p w:rsidR="005923FC" w:rsidRPr="00145F05" w:rsidRDefault="005923FC" w:rsidP="00145F05">
      <w:pPr>
        <w:pStyle w:val="Heading3"/>
        <w:widowControl w:val="0"/>
        <w:ind w:right="75"/>
        <w:jc w:val="both"/>
        <w:rPr>
          <w:rFonts w:ascii="Arial" w:eastAsiaTheme="minorHAnsi" w:hAnsi="Arial" w:cs="Arial"/>
          <w:color w:val="auto"/>
          <w:szCs w:val="22"/>
        </w:rPr>
      </w:pPr>
      <w:r w:rsidRPr="005923FC">
        <w:rPr>
          <w:rFonts w:ascii="Arial" w:eastAsiaTheme="minorHAnsi" w:hAnsi="Arial" w:cs="Arial"/>
          <w:color w:val="auto"/>
          <w:szCs w:val="22"/>
        </w:rPr>
        <w:t xml:space="preserve">You may be experiencing some of these symptoms in the weeks following your </w:t>
      </w:r>
      <w:r w:rsidR="00DC6E02">
        <w:rPr>
          <w:rFonts w:ascii="Arial" w:eastAsiaTheme="minorHAnsi" w:hAnsi="Arial" w:cs="Arial"/>
          <w:color w:val="auto"/>
          <w:szCs w:val="22"/>
        </w:rPr>
        <w:t>acute illness with Covid-19:</w:t>
      </w:r>
    </w:p>
    <w:p w:rsidR="005923FC" w:rsidRPr="005923FC" w:rsidRDefault="005923FC" w:rsidP="005923FC">
      <w:pPr>
        <w:pStyle w:val="BodyText"/>
        <w:widowControl w:val="0"/>
        <w:numPr>
          <w:ilvl w:val="0"/>
          <w:numId w:val="8"/>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Memory problems</w:t>
      </w:r>
    </w:p>
    <w:p w:rsidR="005923FC" w:rsidRPr="005923FC" w:rsidRDefault="005923FC" w:rsidP="005923FC">
      <w:pPr>
        <w:pStyle w:val="BodyText"/>
        <w:widowControl w:val="0"/>
        <w:numPr>
          <w:ilvl w:val="0"/>
          <w:numId w:val="8"/>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Difficulty with attention and concentration</w:t>
      </w:r>
    </w:p>
    <w:p w:rsidR="005923FC" w:rsidRPr="005923FC" w:rsidRDefault="005923FC" w:rsidP="005923FC">
      <w:pPr>
        <w:pStyle w:val="BodyText"/>
        <w:widowControl w:val="0"/>
        <w:numPr>
          <w:ilvl w:val="0"/>
          <w:numId w:val="8"/>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Difficulties with planning and organising</w:t>
      </w:r>
    </w:p>
    <w:p w:rsidR="005923FC" w:rsidRPr="005923FC" w:rsidRDefault="005923FC" w:rsidP="005923FC">
      <w:pPr>
        <w:pStyle w:val="BodyText"/>
        <w:widowControl w:val="0"/>
        <w:numPr>
          <w:ilvl w:val="0"/>
          <w:numId w:val="8"/>
        </w:numPr>
        <w:spacing w:line="213" w:lineRule="auto"/>
        <w:ind w:left="142" w:right="75" w:hanging="142"/>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Communication difficulties</w:t>
      </w:r>
    </w:p>
    <w:p w:rsidR="005923FC" w:rsidRPr="005923FC" w:rsidRDefault="005923FC" w:rsidP="005923FC">
      <w:pPr>
        <w:pStyle w:val="BodyText"/>
        <w:widowControl w:val="0"/>
        <w:spacing w:line="213" w:lineRule="auto"/>
        <w:ind w:right="75"/>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These symptoms can often be described as “brain fog” and differ with each person’s experience.</w:t>
      </w:r>
    </w:p>
    <w:p w:rsidR="005923FC" w:rsidRPr="005923FC" w:rsidRDefault="005923FC" w:rsidP="005923FC">
      <w:pPr>
        <w:pStyle w:val="BodyText"/>
        <w:widowControl w:val="0"/>
        <w:spacing w:line="213" w:lineRule="auto"/>
        <w:ind w:right="75"/>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These symptoms may affect your daily life in various ways, such as:</w:t>
      </w:r>
    </w:p>
    <w:p w:rsidR="005923FC" w:rsidRPr="005923FC" w:rsidRDefault="005923FC" w:rsidP="005923FC">
      <w:pPr>
        <w:pStyle w:val="BodyText"/>
        <w:widowControl w:val="0"/>
        <w:numPr>
          <w:ilvl w:val="0"/>
          <w:numId w:val="9"/>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Remembering names, dates and appointments</w:t>
      </w:r>
    </w:p>
    <w:p w:rsidR="005923FC" w:rsidRPr="005923FC" w:rsidRDefault="005923FC" w:rsidP="005923FC">
      <w:pPr>
        <w:pStyle w:val="BodyText"/>
        <w:widowControl w:val="0"/>
        <w:numPr>
          <w:ilvl w:val="0"/>
          <w:numId w:val="9"/>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 xml:space="preserve">Holding your concentration on a book, TV programme or conversation. </w:t>
      </w:r>
    </w:p>
    <w:p w:rsidR="005923FC" w:rsidRPr="005923FC" w:rsidRDefault="005923FC" w:rsidP="005923FC">
      <w:pPr>
        <w:pStyle w:val="BodyText"/>
        <w:widowControl w:val="0"/>
        <w:numPr>
          <w:ilvl w:val="0"/>
          <w:numId w:val="9"/>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 xml:space="preserve">Planning daily tasks such as preparing a meal or    forgetting what stage in a task you were at.  </w:t>
      </w:r>
    </w:p>
    <w:p w:rsidR="005923FC" w:rsidRPr="005923FC" w:rsidRDefault="005923FC" w:rsidP="005923FC">
      <w:pPr>
        <w:pStyle w:val="BodyText"/>
        <w:widowControl w:val="0"/>
        <w:numPr>
          <w:ilvl w:val="0"/>
          <w:numId w:val="9"/>
        </w:numPr>
        <w:spacing w:line="213" w:lineRule="auto"/>
        <w:ind w:left="142" w:right="75" w:hanging="142"/>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Getting your words out straight away during a conversation or thinking of specific words.</w:t>
      </w:r>
    </w:p>
    <w:p w:rsidR="005923FC" w:rsidRPr="005923FC" w:rsidRDefault="005923FC" w:rsidP="005923FC">
      <w:pPr>
        <w:pStyle w:val="BodyText"/>
        <w:widowControl w:val="0"/>
        <w:numPr>
          <w:ilvl w:val="0"/>
          <w:numId w:val="9"/>
        </w:numPr>
        <w:spacing w:line="213" w:lineRule="auto"/>
        <w:ind w:left="142" w:right="75" w:hanging="142"/>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Returning to work and completing your usual work duties.</w:t>
      </w:r>
    </w:p>
    <w:p w:rsidR="005923FC" w:rsidRDefault="005923FC" w:rsidP="005923FC">
      <w:pPr>
        <w:pStyle w:val="BodyText"/>
        <w:widowControl w:val="0"/>
        <w:spacing w:line="228" w:lineRule="auto"/>
        <w:ind w:right="74"/>
        <w:jc w:val="both"/>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 xml:space="preserve">For most people these symptoms will gradually improve, but it is important not to put pressure on yourself to get back to “normal” too quickly.   Setting yourself small goals and pacing yourself will help your recovery. </w:t>
      </w:r>
    </w:p>
    <w:bookmarkEnd w:id="0"/>
    <w:p w:rsidR="00145F05" w:rsidRPr="005923FC" w:rsidRDefault="00145F05" w:rsidP="005923FC">
      <w:pPr>
        <w:pStyle w:val="BodyText"/>
        <w:widowControl w:val="0"/>
        <w:spacing w:line="228" w:lineRule="auto"/>
        <w:ind w:right="74"/>
        <w:jc w:val="both"/>
        <w:rPr>
          <w:rFonts w:ascii="Arial" w:eastAsiaTheme="minorHAnsi" w:hAnsi="Arial" w:cs="Arial"/>
          <w:color w:val="auto"/>
          <w:kern w:val="0"/>
          <w:sz w:val="24"/>
          <w:szCs w:val="22"/>
          <w:lang w:eastAsia="en-US"/>
          <w14:ligatures w14:val="none"/>
          <w14:cntxtAlts w14:val="0"/>
        </w:rPr>
      </w:pPr>
    </w:p>
    <w:p w:rsidR="005923FC" w:rsidRPr="005923FC" w:rsidRDefault="005923FC" w:rsidP="005923FC">
      <w:pPr>
        <w:pStyle w:val="Heading3"/>
        <w:widowControl w:val="0"/>
        <w:ind w:right="75"/>
        <w:jc w:val="both"/>
        <w:rPr>
          <w:rFonts w:ascii="Arial" w:hAnsi="Arial"/>
          <w:b/>
          <w:bCs/>
          <w:iCs/>
          <w:color w:val="000000" w:themeColor="text1"/>
          <w:lang w:eastAsia="en-GB"/>
        </w:rPr>
      </w:pPr>
      <w:r w:rsidRPr="005923FC">
        <w:rPr>
          <w:rFonts w:ascii="Arial" w:hAnsi="Arial"/>
          <w:b/>
          <w:bCs/>
          <w:iCs/>
          <w:color w:val="000000" w:themeColor="text1"/>
          <w:lang w:eastAsia="en-GB"/>
        </w:rPr>
        <w:t xml:space="preserve">Here are some suggestions of things you can do to help you manage your symptoms: </w:t>
      </w:r>
    </w:p>
    <w:p w:rsidR="005923FC" w:rsidRPr="005923FC" w:rsidRDefault="005923FC" w:rsidP="005923FC">
      <w:pPr>
        <w:pStyle w:val="BodyText"/>
        <w:widowControl w:val="0"/>
        <w:spacing w:line="214" w:lineRule="auto"/>
        <w:rPr>
          <w:rFonts w:ascii="Arial" w:eastAsiaTheme="majorEastAsia" w:hAnsi="Arial" w:cstheme="majorBidi"/>
          <w:b/>
          <w:bCs/>
          <w:iCs/>
          <w:color w:val="000000" w:themeColor="text1"/>
          <w:kern w:val="0"/>
          <w:sz w:val="24"/>
          <w:szCs w:val="24"/>
          <w14:ligatures w14:val="none"/>
          <w14:cntxtAlts w14:val="0"/>
        </w:rPr>
      </w:pPr>
      <w:r w:rsidRPr="005923FC">
        <w:rPr>
          <w:rFonts w:ascii="Arial" w:eastAsiaTheme="majorEastAsia" w:hAnsi="Arial" w:cstheme="majorBidi"/>
          <w:b/>
          <w:bCs/>
          <w:iCs/>
          <w:color w:val="000000" w:themeColor="text1"/>
          <w:kern w:val="0"/>
          <w:sz w:val="24"/>
          <w:szCs w:val="24"/>
          <w14:ligatures w14:val="none"/>
          <w14:cntxtAlts w14:val="0"/>
        </w:rPr>
        <w:t>Memory Problems</w:t>
      </w:r>
    </w:p>
    <w:p w:rsidR="005923FC" w:rsidRPr="005923FC" w:rsidRDefault="005923FC" w:rsidP="005923FC">
      <w:pPr>
        <w:pStyle w:val="BodyText"/>
        <w:widowControl w:val="0"/>
        <w:numPr>
          <w:ilvl w:val="0"/>
          <w:numId w:val="9"/>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Use calendars and set reminders o</w:t>
      </w:r>
      <w:r w:rsidR="00781AD5">
        <w:rPr>
          <w:rFonts w:ascii="Arial" w:eastAsiaTheme="minorHAnsi" w:hAnsi="Arial" w:cs="Arial"/>
          <w:color w:val="auto"/>
          <w:kern w:val="0"/>
          <w:sz w:val="24"/>
          <w:szCs w:val="22"/>
          <w:lang w:eastAsia="en-US"/>
          <w14:ligatures w14:val="none"/>
          <w14:cntxtAlts w14:val="0"/>
        </w:rPr>
        <w:t xml:space="preserve">f upcoming events/appointments, and use diary and list “apps” </w:t>
      </w:r>
      <w:r w:rsidRPr="005923FC">
        <w:rPr>
          <w:rFonts w:ascii="Arial" w:eastAsiaTheme="minorHAnsi" w:hAnsi="Arial" w:cs="Arial"/>
          <w:color w:val="auto"/>
          <w:kern w:val="0"/>
          <w:sz w:val="24"/>
          <w:szCs w:val="22"/>
          <w:lang w:eastAsia="en-US"/>
          <w14:ligatures w14:val="none"/>
          <w14:cntxtAlts w14:val="0"/>
        </w:rPr>
        <w:t xml:space="preserve"> </w:t>
      </w:r>
      <w:r w:rsidR="00781AD5">
        <w:rPr>
          <w:rFonts w:ascii="Arial" w:eastAsiaTheme="minorHAnsi" w:hAnsi="Arial" w:cs="Arial"/>
          <w:color w:val="auto"/>
          <w:kern w:val="0"/>
          <w:sz w:val="24"/>
          <w:szCs w:val="22"/>
          <w:lang w:eastAsia="en-US"/>
          <w14:ligatures w14:val="none"/>
          <w14:cntxtAlts w14:val="0"/>
        </w:rPr>
        <w:t>on your</w:t>
      </w:r>
      <w:r w:rsidRPr="005923FC">
        <w:rPr>
          <w:rFonts w:ascii="Arial" w:eastAsiaTheme="minorHAnsi" w:hAnsi="Arial" w:cs="Arial"/>
          <w:color w:val="auto"/>
          <w:kern w:val="0"/>
          <w:sz w:val="24"/>
          <w:szCs w:val="22"/>
          <w:lang w:eastAsia="en-US"/>
          <w14:ligatures w14:val="none"/>
          <w14:cntxtAlts w14:val="0"/>
        </w:rPr>
        <w:t xml:space="preserve"> mobile </w:t>
      </w:r>
      <w:r w:rsidR="00781AD5">
        <w:rPr>
          <w:rFonts w:ascii="Arial" w:eastAsiaTheme="minorHAnsi" w:hAnsi="Arial" w:cs="Arial"/>
          <w:color w:val="auto"/>
          <w:kern w:val="0"/>
          <w:sz w:val="24"/>
          <w:szCs w:val="22"/>
          <w:lang w:eastAsia="en-US"/>
          <w14:ligatures w14:val="none"/>
          <w14:cntxtAlts w14:val="0"/>
        </w:rPr>
        <w:t>or tablet</w:t>
      </w:r>
    </w:p>
    <w:p w:rsidR="005923FC" w:rsidRPr="005923FC" w:rsidRDefault="005923FC" w:rsidP="005923FC">
      <w:pPr>
        <w:pStyle w:val="BodyText"/>
        <w:widowControl w:val="0"/>
        <w:numPr>
          <w:ilvl w:val="0"/>
          <w:numId w:val="9"/>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Use visual cues such as post it notes around the home</w:t>
      </w:r>
      <w:r w:rsidR="00781AD5">
        <w:rPr>
          <w:rFonts w:ascii="Arial" w:eastAsiaTheme="minorHAnsi" w:hAnsi="Arial" w:cs="Arial"/>
          <w:color w:val="auto"/>
          <w:kern w:val="0"/>
          <w:sz w:val="24"/>
          <w:szCs w:val="22"/>
          <w:lang w:eastAsia="en-US"/>
          <w14:ligatures w14:val="none"/>
          <w14:cntxtAlts w14:val="0"/>
        </w:rPr>
        <w:t>, e.g.  to remind you to lock the door</w:t>
      </w:r>
    </w:p>
    <w:p w:rsidR="005923FC" w:rsidRPr="005923FC" w:rsidRDefault="005923FC" w:rsidP="005923FC">
      <w:pPr>
        <w:pStyle w:val="BodyText"/>
        <w:widowControl w:val="0"/>
        <w:spacing w:line="214" w:lineRule="auto"/>
        <w:rPr>
          <w:rFonts w:ascii="Arial" w:eastAsiaTheme="majorEastAsia" w:hAnsi="Arial" w:cstheme="majorBidi"/>
          <w:b/>
          <w:bCs/>
          <w:iCs/>
          <w:color w:val="000000" w:themeColor="text1"/>
          <w:kern w:val="0"/>
          <w:sz w:val="24"/>
          <w:szCs w:val="24"/>
          <w14:ligatures w14:val="none"/>
          <w14:cntxtAlts w14:val="0"/>
        </w:rPr>
      </w:pPr>
      <w:r w:rsidRPr="005923FC">
        <w:rPr>
          <w:rFonts w:ascii="Arial" w:eastAsiaTheme="majorEastAsia" w:hAnsi="Arial" w:cstheme="majorBidi"/>
          <w:b/>
          <w:bCs/>
          <w:iCs/>
          <w:color w:val="000000" w:themeColor="text1"/>
          <w:kern w:val="0"/>
          <w:sz w:val="24"/>
          <w:szCs w:val="24"/>
          <w14:ligatures w14:val="none"/>
          <w14:cntxtAlts w14:val="0"/>
        </w:rPr>
        <w:lastRenderedPageBreak/>
        <w:t>Attention and Concentration</w:t>
      </w:r>
    </w:p>
    <w:p w:rsidR="005923FC" w:rsidRPr="005923FC" w:rsidRDefault="005923FC" w:rsidP="005923FC">
      <w:pPr>
        <w:pStyle w:val="BodyText"/>
        <w:widowControl w:val="0"/>
        <w:numPr>
          <w:ilvl w:val="0"/>
          <w:numId w:val="11"/>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Begin a task when you feel fresh and stop when your attention fades</w:t>
      </w:r>
    </w:p>
    <w:p w:rsidR="005923FC" w:rsidRPr="005923FC" w:rsidRDefault="005923FC" w:rsidP="005923FC">
      <w:pPr>
        <w:pStyle w:val="BodyText"/>
        <w:widowControl w:val="0"/>
        <w:numPr>
          <w:ilvl w:val="0"/>
          <w:numId w:val="11"/>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Break down tasks into manageable chunks and do one step at a time.</w:t>
      </w:r>
    </w:p>
    <w:p w:rsidR="005923FC" w:rsidRPr="005923FC" w:rsidRDefault="005923FC" w:rsidP="005923FC">
      <w:pPr>
        <w:pStyle w:val="BodyText"/>
        <w:widowControl w:val="0"/>
        <w:spacing w:line="214" w:lineRule="auto"/>
        <w:rPr>
          <w:rFonts w:ascii="Arial" w:eastAsiaTheme="majorEastAsia" w:hAnsi="Arial" w:cstheme="majorBidi"/>
          <w:b/>
          <w:bCs/>
          <w:iCs/>
          <w:color w:val="000000" w:themeColor="text1"/>
          <w:kern w:val="0"/>
          <w:sz w:val="24"/>
          <w:szCs w:val="24"/>
          <w14:ligatures w14:val="none"/>
          <w14:cntxtAlts w14:val="0"/>
        </w:rPr>
      </w:pPr>
      <w:r w:rsidRPr="005923FC">
        <w:rPr>
          <w:rFonts w:ascii="Arial" w:eastAsiaTheme="majorEastAsia" w:hAnsi="Arial" w:cstheme="majorBidi"/>
          <w:b/>
          <w:bCs/>
          <w:iCs/>
          <w:color w:val="000000" w:themeColor="text1"/>
          <w:kern w:val="0"/>
          <w:sz w:val="24"/>
          <w:szCs w:val="24"/>
          <w14:ligatures w14:val="none"/>
          <w14:cntxtAlts w14:val="0"/>
        </w:rPr>
        <w:t>Planning and Organising</w:t>
      </w:r>
    </w:p>
    <w:p w:rsidR="005923FC" w:rsidRPr="005923FC" w:rsidRDefault="005923FC" w:rsidP="005923FC">
      <w:pPr>
        <w:pStyle w:val="BodyText"/>
        <w:widowControl w:val="0"/>
        <w:numPr>
          <w:ilvl w:val="0"/>
          <w:numId w:val="11"/>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 xml:space="preserve">Try to establish a daily routine and stick to it. </w:t>
      </w:r>
    </w:p>
    <w:p w:rsidR="005923FC" w:rsidRPr="005923FC" w:rsidRDefault="005923FC" w:rsidP="005923FC">
      <w:pPr>
        <w:pStyle w:val="BodyText"/>
        <w:widowControl w:val="0"/>
        <w:numPr>
          <w:ilvl w:val="0"/>
          <w:numId w:val="11"/>
        </w:numPr>
        <w:spacing w:line="214" w:lineRule="auto"/>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Use “To Do” lists or make a “step by step” guide to help plan tasks</w:t>
      </w:r>
    </w:p>
    <w:p w:rsidR="005923FC" w:rsidRPr="005923FC" w:rsidRDefault="005923FC" w:rsidP="005923FC">
      <w:pPr>
        <w:pStyle w:val="BodyText"/>
        <w:widowControl w:val="0"/>
        <w:spacing w:line="214" w:lineRule="auto"/>
        <w:ind w:left="142" w:hanging="142"/>
        <w:rPr>
          <w:rFonts w:ascii="Arial" w:eastAsiaTheme="majorEastAsia" w:hAnsi="Arial" w:cstheme="majorBidi"/>
          <w:b/>
          <w:bCs/>
          <w:iCs/>
          <w:color w:val="000000" w:themeColor="text1"/>
          <w:kern w:val="0"/>
          <w:sz w:val="24"/>
          <w:szCs w:val="24"/>
          <w14:ligatures w14:val="none"/>
          <w14:cntxtAlts w14:val="0"/>
        </w:rPr>
      </w:pPr>
      <w:r w:rsidRPr="005923FC">
        <w:rPr>
          <w:rFonts w:ascii="Arial" w:eastAsiaTheme="majorEastAsia" w:hAnsi="Arial" w:cstheme="majorBidi"/>
          <w:b/>
          <w:bCs/>
          <w:iCs/>
          <w:color w:val="000000" w:themeColor="text1"/>
          <w:kern w:val="0"/>
          <w:sz w:val="24"/>
          <w:szCs w:val="24"/>
          <w14:ligatures w14:val="none"/>
          <w14:cntxtAlts w14:val="0"/>
        </w:rPr>
        <w:t>Communication Difficulties</w:t>
      </w:r>
    </w:p>
    <w:p w:rsidR="005923FC" w:rsidRPr="005923FC" w:rsidRDefault="005923FC" w:rsidP="005923FC">
      <w:pPr>
        <w:pStyle w:val="BodyText"/>
        <w:widowControl w:val="0"/>
        <w:numPr>
          <w:ilvl w:val="0"/>
          <w:numId w:val="10"/>
        </w:numPr>
        <w:spacing w:line="214" w:lineRule="auto"/>
        <w:ind w:left="142" w:hanging="142"/>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Play word games and complete crosswords/puzzles</w:t>
      </w:r>
    </w:p>
    <w:p w:rsidR="005923FC" w:rsidRPr="005923FC" w:rsidRDefault="005923FC" w:rsidP="005923FC">
      <w:pPr>
        <w:pStyle w:val="BodyText"/>
        <w:widowControl w:val="0"/>
        <w:numPr>
          <w:ilvl w:val="0"/>
          <w:numId w:val="10"/>
        </w:numPr>
        <w:spacing w:line="214" w:lineRule="auto"/>
        <w:ind w:left="142" w:hanging="142"/>
        <w:rPr>
          <w:rFonts w:ascii="Arial" w:eastAsiaTheme="minorHAnsi" w:hAnsi="Arial" w:cs="Arial"/>
          <w:color w:val="auto"/>
          <w:kern w:val="0"/>
          <w:sz w:val="24"/>
          <w:szCs w:val="22"/>
          <w:lang w:eastAsia="en-US"/>
          <w14:ligatures w14:val="none"/>
          <w14:cntxtAlts w14:val="0"/>
        </w:rPr>
      </w:pPr>
      <w:r w:rsidRPr="005923FC">
        <w:rPr>
          <w:rFonts w:ascii="Arial" w:eastAsiaTheme="minorHAnsi" w:hAnsi="Arial" w:cs="Arial"/>
          <w:color w:val="auto"/>
          <w:kern w:val="0"/>
          <w:sz w:val="24"/>
          <w:szCs w:val="22"/>
          <w:lang w:eastAsia="en-US"/>
          <w14:ligatures w14:val="none"/>
          <w14:cntxtAlts w14:val="0"/>
        </w:rPr>
        <w:t>If you can’t think of a word try describing it to prompt you. i.e. “you put things in it” to describe a box</w:t>
      </w:r>
    </w:p>
    <w:p w:rsidR="005923FC" w:rsidRPr="005923FC" w:rsidRDefault="00145F05" w:rsidP="005923FC">
      <w:pPr>
        <w:pStyle w:val="BodyText"/>
        <w:widowControl w:val="0"/>
        <w:spacing w:line="214" w:lineRule="auto"/>
        <w:ind w:left="142" w:hanging="142"/>
        <w:rPr>
          <w:rFonts w:ascii="Arial" w:eastAsiaTheme="majorEastAsia" w:hAnsi="Arial" w:cstheme="majorBidi"/>
          <w:b/>
          <w:bCs/>
          <w:iCs/>
          <w:color w:val="000000" w:themeColor="text1"/>
          <w:kern w:val="0"/>
          <w:sz w:val="24"/>
          <w:szCs w:val="24"/>
          <w14:ligatures w14:val="none"/>
          <w14:cntxtAlts w14:val="0"/>
        </w:rPr>
      </w:pPr>
      <w:r>
        <w:rPr>
          <w:rFonts w:ascii="Arial" w:eastAsiaTheme="majorEastAsia" w:hAnsi="Arial" w:cstheme="majorBidi"/>
          <w:b/>
          <w:bCs/>
          <w:iCs/>
          <w:color w:val="000000" w:themeColor="text1"/>
          <w:kern w:val="0"/>
          <w:sz w:val="24"/>
          <w:szCs w:val="24"/>
          <w14:ligatures w14:val="none"/>
          <w14:cntxtAlts w14:val="0"/>
        </w:rPr>
        <w:t>Where to find more help and</w:t>
      </w:r>
      <w:r w:rsidR="005923FC" w:rsidRPr="005923FC">
        <w:rPr>
          <w:rFonts w:ascii="Arial" w:eastAsiaTheme="majorEastAsia" w:hAnsi="Arial" w:cstheme="majorBidi"/>
          <w:b/>
          <w:bCs/>
          <w:iCs/>
          <w:color w:val="000000" w:themeColor="text1"/>
          <w:kern w:val="0"/>
          <w:sz w:val="24"/>
          <w:szCs w:val="24"/>
          <w14:ligatures w14:val="none"/>
          <w14:cntxtAlts w14:val="0"/>
        </w:rPr>
        <w:t xml:space="preserve"> advice </w:t>
      </w:r>
    </w:p>
    <w:p w:rsidR="005923FC" w:rsidRPr="005923FC" w:rsidRDefault="005923FC" w:rsidP="005923FC">
      <w:pPr>
        <w:pStyle w:val="ListParagraph"/>
        <w:widowControl w:val="0"/>
        <w:numPr>
          <w:ilvl w:val="0"/>
          <w:numId w:val="10"/>
        </w:numPr>
        <w:rPr>
          <w:rFonts w:ascii="Arial" w:hAnsi="Arial" w:cs="Arial"/>
          <w:sz w:val="24"/>
        </w:rPr>
      </w:pPr>
      <w:r w:rsidRPr="005923FC">
        <w:rPr>
          <w:rFonts w:ascii="Arial" w:hAnsi="Arial" w:cs="Arial"/>
          <w:sz w:val="24"/>
        </w:rPr>
        <w:t xml:space="preserve">There are no exact rules and each person will recover in their own way in their own time and some </w:t>
      </w:r>
      <w:r w:rsidR="00906F66">
        <w:rPr>
          <w:rFonts w:ascii="Arial" w:hAnsi="Arial" w:cs="Arial"/>
          <w:sz w:val="24"/>
        </w:rPr>
        <w:t>may need more help than others</w:t>
      </w:r>
    </w:p>
    <w:p w:rsidR="005923FC" w:rsidRPr="005923FC" w:rsidRDefault="005923FC" w:rsidP="005923FC">
      <w:pPr>
        <w:pStyle w:val="ListParagraph"/>
        <w:widowControl w:val="0"/>
        <w:numPr>
          <w:ilvl w:val="0"/>
          <w:numId w:val="10"/>
        </w:numPr>
        <w:rPr>
          <w:rFonts w:ascii="Arial" w:hAnsi="Arial" w:cs="Arial"/>
          <w:sz w:val="24"/>
        </w:rPr>
      </w:pPr>
      <w:r w:rsidRPr="005923FC">
        <w:rPr>
          <w:rFonts w:ascii="Arial" w:hAnsi="Arial" w:cs="Arial"/>
          <w:sz w:val="24"/>
        </w:rPr>
        <w:t>Take care of yourself by trying to avoid any stressful situations and if possible allowing yourself extra time to relax. Stress and fatigu</w:t>
      </w:r>
      <w:r w:rsidR="00906F66">
        <w:rPr>
          <w:rFonts w:ascii="Arial" w:hAnsi="Arial" w:cs="Arial"/>
          <w:sz w:val="24"/>
        </w:rPr>
        <w:t>e can worsen cognitive problems</w:t>
      </w:r>
    </w:p>
    <w:p w:rsidR="005923FC" w:rsidRPr="005923FC" w:rsidRDefault="005923FC" w:rsidP="005923FC">
      <w:pPr>
        <w:pStyle w:val="ListParagraph"/>
        <w:widowControl w:val="0"/>
        <w:numPr>
          <w:ilvl w:val="0"/>
          <w:numId w:val="10"/>
        </w:numPr>
        <w:rPr>
          <w:rFonts w:ascii="Arial" w:hAnsi="Arial" w:cs="Arial"/>
          <w:sz w:val="24"/>
        </w:rPr>
      </w:pPr>
      <w:r w:rsidRPr="005923FC">
        <w:rPr>
          <w:rFonts w:ascii="Arial" w:hAnsi="Arial" w:cs="Arial"/>
          <w:sz w:val="24"/>
        </w:rPr>
        <w:t>Have an open discussion with your employer</w:t>
      </w:r>
      <w:r w:rsidR="00781AD5">
        <w:rPr>
          <w:rFonts w:ascii="Arial" w:hAnsi="Arial" w:cs="Arial"/>
          <w:sz w:val="24"/>
        </w:rPr>
        <w:t xml:space="preserve"> about your symptoms so they can</w:t>
      </w:r>
      <w:r w:rsidRPr="005923FC">
        <w:rPr>
          <w:rFonts w:ascii="Arial" w:hAnsi="Arial" w:cs="Arial"/>
          <w:sz w:val="24"/>
        </w:rPr>
        <w:t xml:space="preserve"> support you to return to work at a pace that you are comfortable with.</w:t>
      </w:r>
    </w:p>
    <w:p w:rsidR="00E21DAB" w:rsidRDefault="00922537" w:rsidP="005923FC">
      <w:pPr>
        <w:widowControl w:val="0"/>
        <w:ind w:left="283"/>
        <w:rPr>
          <w:rFonts w:ascii="Arial" w:hAnsi="Arial" w:cs="Arial"/>
          <w:sz w:val="24"/>
        </w:rPr>
      </w:pPr>
      <w:r>
        <w:rPr>
          <w:rFonts w:ascii="Arial" w:hAnsi="Arial" w:cs="Arial"/>
          <w:sz w:val="24"/>
        </w:rPr>
        <w:t>In your first appointment with the neuropsychology team we will ask more questions about your symptoms to find out if you may need some additional help with cognitive symptoms as</w:t>
      </w:r>
      <w:r w:rsidR="00906F66">
        <w:rPr>
          <w:rFonts w:ascii="Arial" w:hAnsi="Arial" w:cs="Arial"/>
          <w:sz w:val="24"/>
        </w:rPr>
        <w:t xml:space="preserve"> you recover.  In the meantime </w:t>
      </w:r>
      <w:r>
        <w:rPr>
          <w:rFonts w:ascii="Arial" w:hAnsi="Arial" w:cs="Arial"/>
          <w:sz w:val="24"/>
        </w:rPr>
        <w:t>t</w:t>
      </w:r>
      <w:r w:rsidR="00E21DAB">
        <w:rPr>
          <w:rFonts w:ascii="Arial" w:hAnsi="Arial" w:cs="Arial"/>
          <w:sz w:val="24"/>
        </w:rPr>
        <w:t>hese websites also give some</w:t>
      </w:r>
      <w:r w:rsidR="00145F05">
        <w:rPr>
          <w:rFonts w:ascii="Arial" w:hAnsi="Arial" w:cs="Arial"/>
          <w:sz w:val="24"/>
        </w:rPr>
        <w:t xml:space="preserve"> information</w:t>
      </w:r>
      <w:r w:rsidR="00E21DAB">
        <w:rPr>
          <w:rFonts w:ascii="Arial" w:hAnsi="Arial" w:cs="Arial"/>
          <w:sz w:val="24"/>
        </w:rPr>
        <w:t xml:space="preserve"> on what to expect </w:t>
      </w:r>
      <w:r w:rsidR="00781AD5">
        <w:rPr>
          <w:rFonts w:ascii="Arial" w:hAnsi="Arial" w:cs="Arial"/>
          <w:sz w:val="24"/>
        </w:rPr>
        <w:t>and</w:t>
      </w:r>
      <w:r w:rsidR="00145F05">
        <w:rPr>
          <w:rFonts w:ascii="Arial" w:hAnsi="Arial" w:cs="Arial"/>
          <w:sz w:val="24"/>
        </w:rPr>
        <w:t xml:space="preserve"> strategies that </w:t>
      </w:r>
      <w:r w:rsidR="00781AD5">
        <w:rPr>
          <w:rFonts w:ascii="Arial" w:hAnsi="Arial" w:cs="Arial"/>
          <w:sz w:val="24"/>
        </w:rPr>
        <w:t>you can try yourself</w:t>
      </w:r>
      <w:r w:rsidR="00145F05">
        <w:rPr>
          <w:rFonts w:ascii="Arial" w:hAnsi="Arial" w:cs="Arial"/>
          <w:sz w:val="24"/>
        </w:rPr>
        <w:t>.</w:t>
      </w:r>
    </w:p>
    <w:p w:rsidR="00E21DAB" w:rsidRPr="00E21DAB" w:rsidRDefault="0094757C" w:rsidP="005923FC">
      <w:pPr>
        <w:widowControl w:val="0"/>
        <w:ind w:left="283"/>
        <w:rPr>
          <w:rFonts w:ascii="Arial" w:hAnsi="Arial" w:cs="Arial"/>
          <w:sz w:val="24"/>
          <w:szCs w:val="24"/>
        </w:rPr>
      </w:pPr>
      <w:hyperlink r:id="rId14" w:history="1">
        <w:r w:rsidR="00E21DAB" w:rsidRPr="00E21DAB">
          <w:rPr>
            <w:rStyle w:val="Hyperlink"/>
            <w:rFonts w:ascii="Arial" w:hAnsi="Arial" w:cs="Arial"/>
            <w:color w:val="0000FF"/>
            <w:sz w:val="24"/>
            <w:szCs w:val="24"/>
          </w:rPr>
          <w:t>https://www.yourcovidrecovery.nhs.uk/</w:t>
        </w:r>
      </w:hyperlink>
    </w:p>
    <w:p w:rsidR="005923FC" w:rsidRPr="00E21DAB" w:rsidRDefault="0094757C" w:rsidP="00E21DAB">
      <w:pPr>
        <w:widowControl w:val="0"/>
        <w:ind w:left="283"/>
        <w:rPr>
          <w:rFonts w:ascii="Arial" w:hAnsi="Arial" w:cs="Arial"/>
          <w:sz w:val="24"/>
          <w:u w:val="single"/>
        </w:rPr>
      </w:pPr>
      <w:hyperlink r:id="rId15" w:history="1">
        <w:r w:rsidR="00E21DAB" w:rsidRPr="00E21DAB">
          <w:rPr>
            <w:rFonts w:ascii="Arial" w:hAnsi="Arial" w:cs="Arial"/>
            <w:color w:val="00B0F0"/>
            <w:sz w:val="24"/>
            <w:u w:val="single"/>
          </w:rPr>
          <w:t>https://php.cumbria.nhs.uk/patients/resources/neuropsychology</w:t>
        </w:r>
      </w:hyperlink>
    </w:p>
    <w:p w:rsidR="00D85F6E" w:rsidRPr="00007128" w:rsidRDefault="00D85F6E" w:rsidP="00007128">
      <w:pPr>
        <w:pStyle w:val="FactsheetHeader4"/>
      </w:pPr>
      <w:r w:rsidRPr="00F468B1">
        <w:t xml:space="preserve">Confidentiality </w:t>
      </w:r>
    </w:p>
    <w:p w:rsidR="00D85F6E" w:rsidRPr="00F468B1" w:rsidRDefault="00D85F6E" w:rsidP="00D85F6E">
      <w:pPr>
        <w:pStyle w:val="Default"/>
        <w:rPr>
          <w:color w:val="404040" w:themeColor="text1" w:themeTint="BF"/>
        </w:rPr>
      </w:pPr>
      <w:r w:rsidRPr="00F468B1">
        <w:rPr>
          <w:bCs/>
          <w:color w:val="404040" w:themeColor="text1" w:themeTint="BF"/>
        </w:rPr>
        <w:t xml:space="preserve">‘The Trust’s vision is to keep your information safe in our hands.’ </w:t>
      </w:r>
    </w:p>
    <w:p w:rsidR="00D85F6E" w:rsidRPr="00F468B1" w:rsidRDefault="00D85F6E" w:rsidP="00D85F6E">
      <w:pPr>
        <w:pStyle w:val="Default"/>
        <w:rPr>
          <w:color w:val="404040" w:themeColor="text1" w:themeTint="BF"/>
        </w:rPr>
      </w:pPr>
      <w:r w:rsidRPr="00F468B1">
        <w:rPr>
          <w:color w:val="404040" w:themeColor="text1" w:themeTint="BF"/>
        </w:rPr>
        <w:t xml:space="preserve">We promise to use your information fairly and legally, and in-line with local and national policies. You have a right to understand how your information is used and you can request a copy of the information we hold about you at any time. </w:t>
      </w:r>
    </w:p>
    <w:p w:rsidR="000E6730" w:rsidRPr="00F468B1" w:rsidRDefault="000E6730" w:rsidP="00D85F6E">
      <w:pPr>
        <w:pStyle w:val="Default"/>
        <w:rPr>
          <w:color w:val="404040" w:themeColor="text1" w:themeTint="BF"/>
        </w:rPr>
      </w:pPr>
    </w:p>
    <w:p w:rsidR="000E6730" w:rsidRPr="00F468B1" w:rsidRDefault="00D85F6E" w:rsidP="00D85F6E">
      <w:pPr>
        <w:pStyle w:val="Default"/>
        <w:rPr>
          <w:color w:val="404040" w:themeColor="text1" w:themeTint="BF"/>
        </w:rPr>
      </w:pPr>
      <w:r w:rsidRPr="00F468B1">
        <w:rPr>
          <w:color w:val="404040" w:themeColor="text1" w:themeTint="BF"/>
        </w:rPr>
        <w:t>For further info</w:t>
      </w:r>
      <w:r w:rsidR="002225D6">
        <w:rPr>
          <w:color w:val="404040" w:themeColor="text1" w:themeTint="BF"/>
        </w:rPr>
        <w:t>rmation on confidentiality</w:t>
      </w:r>
      <w:r w:rsidRPr="00F468B1">
        <w:rPr>
          <w:color w:val="404040" w:themeColor="text1" w:themeTint="BF"/>
        </w:rPr>
        <w:t xml:space="preserve"> contact the Information Governance Team</w:t>
      </w:r>
    </w:p>
    <w:p w:rsidR="00D85F6E" w:rsidRPr="00F468B1" w:rsidRDefault="00D85F6E" w:rsidP="00D85F6E">
      <w:pPr>
        <w:pStyle w:val="Default"/>
        <w:rPr>
          <w:color w:val="auto"/>
        </w:rPr>
      </w:pPr>
      <w:r w:rsidRPr="00007128">
        <w:rPr>
          <w:b/>
          <w:color w:val="404040" w:themeColor="text1" w:themeTint="BF"/>
        </w:rPr>
        <w:t>01228 608998</w:t>
      </w:r>
      <w:r w:rsidRPr="00F468B1">
        <w:rPr>
          <w:color w:val="404040" w:themeColor="text1" w:themeTint="BF"/>
        </w:rPr>
        <w:t xml:space="preserve"> </w:t>
      </w:r>
      <w:r w:rsidR="000E6730" w:rsidRPr="00F468B1">
        <w:rPr>
          <w:color w:val="404040" w:themeColor="text1" w:themeTint="BF"/>
        </w:rPr>
        <w:t xml:space="preserve">| </w:t>
      </w:r>
      <w:hyperlink r:id="rId16" w:history="1">
        <w:r w:rsidR="003E5764" w:rsidRPr="00F468B1">
          <w:rPr>
            <w:rStyle w:val="Hyperlink"/>
          </w:rPr>
          <w:t>Information.Governance@ncic.nhs.uk</w:t>
        </w:r>
      </w:hyperlink>
      <w:r w:rsidRPr="00F468B1">
        <w:rPr>
          <w:color w:val="auto"/>
        </w:rPr>
        <w:t xml:space="preserve"> </w:t>
      </w:r>
    </w:p>
    <w:p w:rsidR="00655C47" w:rsidRPr="00F468B1" w:rsidRDefault="00655C47" w:rsidP="00D85F6E">
      <w:pPr>
        <w:pStyle w:val="Default"/>
        <w:rPr>
          <w:color w:val="auto"/>
        </w:rPr>
      </w:pPr>
    </w:p>
    <w:p w:rsidR="00D85F6E" w:rsidRPr="00F468B1" w:rsidRDefault="00D85F6E" w:rsidP="00007128">
      <w:pPr>
        <w:pStyle w:val="FactsheetHeader4"/>
      </w:pPr>
      <w:r w:rsidRPr="00F468B1">
        <w:t xml:space="preserve">Feedback </w:t>
      </w:r>
    </w:p>
    <w:p w:rsidR="000E6730" w:rsidRPr="00F468B1" w:rsidRDefault="00D85F6E" w:rsidP="00D85F6E">
      <w:pPr>
        <w:pStyle w:val="Default"/>
        <w:rPr>
          <w:color w:val="404040" w:themeColor="text1" w:themeTint="BF"/>
        </w:rPr>
      </w:pPr>
      <w:r w:rsidRPr="00F468B1">
        <w:rPr>
          <w:color w:val="404040" w:themeColor="text1" w:themeTint="BF"/>
        </w:rPr>
        <w:t xml:space="preserve">We appreciate and encourage feedback, which helps us to improve our services. </w:t>
      </w:r>
    </w:p>
    <w:p w:rsidR="00D85F6E" w:rsidRPr="00F468B1" w:rsidRDefault="00D85F6E" w:rsidP="00D85F6E">
      <w:pPr>
        <w:pStyle w:val="Default"/>
        <w:rPr>
          <w:color w:val="404040" w:themeColor="text1" w:themeTint="BF"/>
        </w:rPr>
      </w:pPr>
      <w:r w:rsidRPr="00F468B1">
        <w:rPr>
          <w:color w:val="404040" w:themeColor="text1" w:themeTint="BF"/>
        </w:rPr>
        <w:t xml:space="preserve">If you have any comments, compliments or complaints to make about your care, please contact the Patient Experience Team. </w:t>
      </w:r>
    </w:p>
    <w:p w:rsidR="000E6730" w:rsidRPr="000E6730" w:rsidRDefault="000E6730" w:rsidP="00D85F6E">
      <w:pPr>
        <w:pStyle w:val="Default"/>
        <w:rPr>
          <w:color w:val="404040" w:themeColor="text1" w:themeTint="BF"/>
        </w:rPr>
      </w:pPr>
    </w:p>
    <w:p w:rsidR="00AC6A59" w:rsidRPr="006D040E" w:rsidRDefault="0094757C" w:rsidP="00C7398C">
      <w:pPr>
        <w:rPr>
          <w:rFonts w:ascii="Arial" w:hAnsi="Arial" w:cs="Arial"/>
          <w:sz w:val="24"/>
        </w:rPr>
      </w:pPr>
      <w:hyperlink r:id="rId17" w:history="1">
        <w:r w:rsidR="00114476" w:rsidRPr="002D4E33">
          <w:rPr>
            <w:rStyle w:val="Hyperlink"/>
            <w:rFonts w:ascii="Arial" w:hAnsi="Arial" w:cs="Arial"/>
            <w:sz w:val="24"/>
          </w:rPr>
          <w:t>complaints@ncic.nhs.uk</w:t>
        </w:r>
      </w:hyperlink>
      <w:r w:rsidR="002678D3" w:rsidRPr="006D040E">
        <w:rPr>
          <w:rFonts w:ascii="Arial" w:hAnsi="Arial" w:cs="Arial"/>
          <w:sz w:val="24"/>
        </w:rPr>
        <w:t xml:space="preserve"> </w:t>
      </w:r>
      <w:r w:rsidR="00D85F6E" w:rsidRPr="006D040E">
        <w:rPr>
          <w:rFonts w:ascii="Arial" w:hAnsi="Arial" w:cs="Arial"/>
          <w:b/>
          <w:sz w:val="24"/>
        </w:rPr>
        <w:t>01228 602128</w:t>
      </w:r>
      <w:r w:rsidR="000E6730" w:rsidRPr="006D040E">
        <w:rPr>
          <w:rFonts w:ascii="Arial" w:hAnsi="Arial" w:cs="Arial"/>
          <w:sz w:val="24"/>
        </w:rPr>
        <w:t xml:space="preserve"> | </w:t>
      </w:r>
      <w:r w:rsidR="00D85F6E" w:rsidRPr="006D040E">
        <w:rPr>
          <w:rFonts w:ascii="Arial" w:hAnsi="Arial" w:cs="Arial"/>
          <w:sz w:val="24"/>
        </w:rPr>
        <w:t xml:space="preserve">Freephone: </w:t>
      </w:r>
      <w:r w:rsidR="00D85F6E" w:rsidRPr="006D040E">
        <w:rPr>
          <w:rFonts w:ascii="Arial" w:hAnsi="Arial" w:cs="Arial"/>
          <w:b/>
          <w:sz w:val="24"/>
        </w:rPr>
        <w:t>0800 633 5547</w:t>
      </w:r>
    </w:p>
    <w:p w:rsidR="00007128" w:rsidRDefault="006D040E" w:rsidP="00007128">
      <w:pPr>
        <w:pStyle w:val="FactsheetHeader4"/>
      </w:pPr>
      <w:r>
        <w:t xml:space="preserve">Large print, </w:t>
      </w:r>
      <w:r w:rsidR="00007128" w:rsidRPr="00007128">
        <w:t>other languages</w:t>
      </w:r>
      <w:r>
        <w:t xml:space="preserve"> and formats</w:t>
      </w:r>
    </w:p>
    <w:p w:rsidR="00055E3D" w:rsidRPr="00C7398C" w:rsidRDefault="00F468B1" w:rsidP="00F468B1">
      <w:pPr>
        <w:rPr>
          <w:rFonts w:ascii="Arial" w:hAnsi="Arial" w:cs="Arial"/>
          <w:sz w:val="24"/>
          <w:szCs w:val="24"/>
        </w:rPr>
      </w:pPr>
      <w:r w:rsidRPr="00F468B1">
        <w:rPr>
          <w:rFonts w:ascii="Arial" w:hAnsi="Arial" w:cs="Arial"/>
          <w:sz w:val="24"/>
          <w:szCs w:val="24"/>
        </w:rPr>
        <w:t xml:space="preserve">If you would like this factsheet in another language or format, for example Braille, large print or audio, please call: </w:t>
      </w:r>
      <w:r w:rsidRPr="00007128">
        <w:rPr>
          <w:rFonts w:ascii="Arial" w:hAnsi="Arial" w:cs="Arial"/>
          <w:b/>
          <w:sz w:val="24"/>
          <w:szCs w:val="24"/>
        </w:rPr>
        <w:t>01228 603890</w:t>
      </w:r>
      <w:r w:rsidRPr="00F468B1">
        <w:rPr>
          <w:rFonts w:ascii="Arial" w:hAnsi="Arial" w:cs="Arial"/>
          <w:sz w:val="24"/>
          <w:szCs w:val="24"/>
        </w:rPr>
        <w:t xml:space="preserve"> </w:t>
      </w:r>
    </w:p>
    <w:sectPr w:rsidR="00055E3D" w:rsidRPr="00C7398C" w:rsidSect="000D48EB">
      <w:footerReference w:type="default" r:id="rId18"/>
      <w:pgSz w:w="11906" w:h="16838" w:code="9"/>
      <w:pgMar w:top="709"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7C" w:rsidRDefault="0094757C" w:rsidP="00B04650">
      <w:pPr>
        <w:spacing w:after="0" w:line="240" w:lineRule="auto"/>
      </w:pPr>
      <w:r>
        <w:separator/>
      </w:r>
    </w:p>
  </w:endnote>
  <w:endnote w:type="continuationSeparator" w:id="0">
    <w:p w:rsidR="0094757C" w:rsidRDefault="0094757C" w:rsidP="00B0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B1" w:rsidRPr="00F468B1" w:rsidRDefault="00F468B1" w:rsidP="006D040E">
    <w:pPr>
      <w:tabs>
        <w:tab w:val="left" w:pos="8505"/>
      </w:tabs>
      <w:rPr>
        <w:rFonts w:ascii="Arial" w:hAnsi="Arial" w:cs="Arial"/>
        <w:color w:val="404040" w:themeColor="text1" w:themeTint="BF"/>
        <w:sz w:val="20"/>
        <w:szCs w:val="24"/>
      </w:rPr>
    </w:pPr>
    <w:r>
      <w:rPr>
        <w:rFonts w:ascii="Arial" w:hAnsi="Arial" w:cs="Arial"/>
        <w:color w:val="404040" w:themeColor="text1" w:themeTint="BF"/>
        <w:sz w:val="20"/>
        <w:szCs w:val="24"/>
      </w:rPr>
      <w:t xml:space="preserve">Issue Date: </w:t>
    </w:r>
    <w:r w:rsidR="00055E3D">
      <w:rPr>
        <w:rFonts w:ascii="Arial" w:hAnsi="Arial" w:cs="Arial"/>
        <w:color w:val="404040" w:themeColor="text1" w:themeTint="BF"/>
        <w:sz w:val="20"/>
        <w:szCs w:val="24"/>
      </w:rPr>
      <w:t>XXXX 20XX</w:t>
    </w:r>
    <w:r>
      <w:rPr>
        <w:rFonts w:ascii="Arial" w:hAnsi="Arial" w:cs="Arial"/>
        <w:color w:val="404040" w:themeColor="text1" w:themeTint="BF"/>
        <w:sz w:val="20"/>
        <w:szCs w:val="24"/>
      </w:rPr>
      <w:t xml:space="preserve"> </w:t>
    </w:r>
    <w:r w:rsidRPr="00F468B1">
      <w:rPr>
        <w:rFonts w:ascii="Arial" w:hAnsi="Arial" w:cs="Arial"/>
        <w:color w:val="404040" w:themeColor="text1" w:themeTint="BF"/>
        <w:sz w:val="20"/>
        <w:szCs w:val="24"/>
      </w:rPr>
      <w:t>Review</w:t>
    </w:r>
    <w:r>
      <w:rPr>
        <w:rFonts w:ascii="Arial" w:hAnsi="Arial" w:cs="Arial"/>
        <w:color w:val="404040" w:themeColor="text1" w:themeTint="BF"/>
        <w:sz w:val="20"/>
        <w:szCs w:val="24"/>
      </w:rPr>
      <w:t xml:space="preserve"> Date:</w:t>
    </w:r>
    <w:r w:rsidRPr="00F468B1">
      <w:rPr>
        <w:rFonts w:ascii="Arial" w:hAnsi="Arial" w:cs="Arial"/>
        <w:color w:val="404040" w:themeColor="text1" w:themeTint="BF"/>
        <w:sz w:val="20"/>
        <w:szCs w:val="24"/>
      </w:rPr>
      <w:t xml:space="preserve"> </w:t>
    </w:r>
    <w:r w:rsidR="00055E3D">
      <w:rPr>
        <w:rFonts w:ascii="Arial" w:hAnsi="Arial" w:cs="Arial"/>
        <w:color w:val="404040" w:themeColor="text1" w:themeTint="BF"/>
        <w:sz w:val="20"/>
        <w:szCs w:val="24"/>
      </w:rPr>
      <w:t>XXXX 20XX</w:t>
    </w:r>
    <w:r w:rsidR="006D040E">
      <w:rPr>
        <w:rFonts w:ascii="Arial" w:hAnsi="Arial" w:cs="Arial"/>
        <w:color w:val="404040" w:themeColor="text1" w:themeTint="BF"/>
        <w:sz w:val="20"/>
        <w:szCs w:val="24"/>
      </w:rPr>
      <w:tab/>
    </w:r>
    <w:r w:rsidRPr="00F468B1">
      <w:rPr>
        <w:rFonts w:ascii="Arial" w:hAnsi="Arial" w:cs="Arial"/>
        <w:color w:val="404040" w:themeColor="text1" w:themeTint="BF"/>
        <w:sz w:val="20"/>
        <w:szCs w:val="24"/>
      </w:rPr>
      <w:t xml:space="preserve">Leaflet ID NCIC </w:t>
    </w:r>
    <w:r w:rsidR="00055E3D">
      <w:rPr>
        <w:rFonts w:ascii="Arial" w:hAnsi="Arial" w:cs="Arial"/>
        <w:color w:val="404040" w:themeColor="text1" w:themeTint="BF"/>
        <w:sz w:val="20"/>
        <w:szCs w:val="24"/>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7C" w:rsidRDefault="0094757C" w:rsidP="00B04650">
      <w:pPr>
        <w:spacing w:after="0" w:line="240" w:lineRule="auto"/>
      </w:pPr>
      <w:r>
        <w:separator/>
      </w:r>
    </w:p>
  </w:footnote>
  <w:footnote w:type="continuationSeparator" w:id="0">
    <w:p w:rsidR="0094757C" w:rsidRDefault="0094757C" w:rsidP="00B0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8B0"/>
    <w:multiLevelType w:val="hybridMultilevel"/>
    <w:tmpl w:val="A4FE4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B30FDF"/>
    <w:multiLevelType w:val="hybridMultilevel"/>
    <w:tmpl w:val="8DFECA82"/>
    <w:lvl w:ilvl="0" w:tplc="10C6C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7786"/>
    <w:multiLevelType w:val="hybridMultilevel"/>
    <w:tmpl w:val="1E48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52BA2"/>
    <w:multiLevelType w:val="hybridMultilevel"/>
    <w:tmpl w:val="92B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E3422"/>
    <w:multiLevelType w:val="hybridMultilevel"/>
    <w:tmpl w:val="6AA6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C7C"/>
    <w:multiLevelType w:val="hybridMultilevel"/>
    <w:tmpl w:val="432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2060F"/>
    <w:multiLevelType w:val="hybridMultilevel"/>
    <w:tmpl w:val="2180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95511"/>
    <w:multiLevelType w:val="hybridMultilevel"/>
    <w:tmpl w:val="590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309ED"/>
    <w:multiLevelType w:val="hybridMultilevel"/>
    <w:tmpl w:val="DF8E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00571"/>
    <w:multiLevelType w:val="hybridMultilevel"/>
    <w:tmpl w:val="EC0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52E37"/>
    <w:multiLevelType w:val="hybridMultilevel"/>
    <w:tmpl w:val="6BBEEC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2"/>
  </w:num>
  <w:num w:numId="6">
    <w:abstractNumId w:val="1"/>
  </w:num>
  <w:num w:numId="7">
    <w:abstractNumId w:val="4"/>
  </w:num>
  <w:num w:numId="8">
    <w:abstractNumId w:val="0"/>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D5"/>
    <w:rsid w:val="00007128"/>
    <w:rsid w:val="00055E3D"/>
    <w:rsid w:val="000C08C0"/>
    <w:rsid w:val="000D48EB"/>
    <w:rsid w:val="000E6730"/>
    <w:rsid w:val="00114476"/>
    <w:rsid w:val="00145F05"/>
    <w:rsid w:val="0018043E"/>
    <w:rsid w:val="00184FD7"/>
    <w:rsid w:val="00190375"/>
    <w:rsid w:val="002225D6"/>
    <w:rsid w:val="002678D3"/>
    <w:rsid w:val="00286303"/>
    <w:rsid w:val="00302502"/>
    <w:rsid w:val="003560B4"/>
    <w:rsid w:val="003E5764"/>
    <w:rsid w:val="00451BC1"/>
    <w:rsid w:val="005923FC"/>
    <w:rsid w:val="005E65CB"/>
    <w:rsid w:val="00655C47"/>
    <w:rsid w:val="006771C2"/>
    <w:rsid w:val="006D040E"/>
    <w:rsid w:val="00781AD5"/>
    <w:rsid w:val="007F2FE0"/>
    <w:rsid w:val="00825455"/>
    <w:rsid w:val="008C17DF"/>
    <w:rsid w:val="00906F66"/>
    <w:rsid w:val="00922537"/>
    <w:rsid w:val="00930F88"/>
    <w:rsid w:val="0094757C"/>
    <w:rsid w:val="009517DE"/>
    <w:rsid w:val="009A3B82"/>
    <w:rsid w:val="00A02EDC"/>
    <w:rsid w:val="00A242D5"/>
    <w:rsid w:val="00A56DC1"/>
    <w:rsid w:val="00AC37FB"/>
    <w:rsid w:val="00AC6A59"/>
    <w:rsid w:val="00B04650"/>
    <w:rsid w:val="00B67E40"/>
    <w:rsid w:val="00C27875"/>
    <w:rsid w:val="00C7398C"/>
    <w:rsid w:val="00D85F6E"/>
    <w:rsid w:val="00DC6E02"/>
    <w:rsid w:val="00E034B3"/>
    <w:rsid w:val="00E144D5"/>
    <w:rsid w:val="00E21DAB"/>
    <w:rsid w:val="00EF0799"/>
    <w:rsid w:val="00F4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946CC-2171-472A-9243-D5249B92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3"/>
  </w:style>
  <w:style w:type="paragraph" w:styleId="Heading1">
    <w:name w:val="heading 1"/>
    <w:basedOn w:val="Normal"/>
    <w:next w:val="Normal"/>
    <w:link w:val="Heading1Char"/>
    <w:uiPriority w:val="9"/>
    <w:qFormat/>
    <w:rsid w:val="00F46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68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5E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5E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50"/>
    <w:rPr>
      <w:rFonts w:ascii="Tahoma" w:hAnsi="Tahoma" w:cs="Tahoma"/>
      <w:sz w:val="16"/>
      <w:szCs w:val="16"/>
    </w:rPr>
  </w:style>
  <w:style w:type="paragraph" w:styleId="Header">
    <w:name w:val="header"/>
    <w:basedOn w:val="Normal"/>
    <w:link w:val="HeaderChar"/>
    <w:uiPriority w:val="99"/>
    <w:unhideWhenUsed/>
    <w:rsid w:val="00B0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50"/>
  </w:style>
  <w:style w:type="paragraph" w:styleId="Footer">
    <w:name w:val="footer"/>
    <w:basedOn w:val="Normal"/>
    <w:link w:val="FooterChar"/>
    <w:uiPriority w:val="99"/>
    <w:unhideWhenUsed/>
    <w:rsid w:val="00B0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650"/>
  </w:style>
  <w:style w:type="paragraph" w:styleId="ListParagraph">
    <w:name w:val="List Paragraph"/>
    <w:basedOn w:val="Normal"/>
    <w:uiPriority w:val="34"/>
    <w:qFormat/>
    <w:rsid w:val="00C7398C"/>
    <w:pPr>
      <w:ind w:left="720"/>
      <w:contextualSpacing/>
    </w:pPr>
  </w:style>
  <w:style w:type="paragraph" w:customStyle="1" w:styleId="Default">
    <w:name w:val="Default"/>
    <w:rsid w:val="00D85F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F6E"/>
    <w:rPr>
      <w:color w:val="0563C1"/>
      <w:u w:val="single"/>
    </w:rPr>
  </w:style>
  <w:style w:type="character" w:customStyle="1" w:styleId="Heading1Char">
    <w:name w:val="Heading 1 Char"/>
    <w:basedOn w:val="DefaultParagraphFont"/>
    <w:link w:val="Heading1"/>
    <w:uiPriority w:val="9"/>
    <w:rsid w:val="00F468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68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5E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55E3D"/>
    <w:rPr>
      <w:rFonts w:asciiTheme="majorHAnsi" w:eastAsiaTheme="majorEastAsia" w:hAnsiTheme="majorHAnsi" w:cstheme="majorBidi"/>
      <w:i/>
      <w:iCs/>
      <w:color w:val="365F91" w:themeColor="accent1" w:themeShade="BF"/>
    </w:rPr>
  </w:style>
  <w:style w:type="paragraph" w:customStyle="1" w:styleId="FactsheetHeader1">
    <w:name w:val="Factsheet Header 1"/>
    <w:basedOn w:val="Normal"/>
    <w:link w:val="FactsheetHeader1Char"/>
    <w:qFormat/>
    <w:rsid w:val="00007128"/>
    <w:pPr>
      <w:widowControl w:val="0"/>
      <w:spacing w:after="0"/>
    </w:pPr>
    <w:rPr>
      <w:rFonts w:ascii="Arial" w:eastAsia="Times New Roman" w:hAnsi="Arial" w:cs="Arial"/>
      <w:b/>
      <w:color w:val="696A6D"/>
      <w:sz w:val="56"/>
      <w:szCs w:val="56"/>
      <w:lang w:eastAsia="en-GB"/>
    </w:rPr>
  </w:style>
  <w:style w:type="paragraph" w:customStyle="1" w:styleId="FactsheetHeader2">
    <w:name w:val="Factsheet Header 2"/>
    <w:basedOn w:val="Normal"/>
    <w:link w:val="FactsheetHeader2Char"/>
    <w:qFormat/>
    <w:rsid w:val="00007128"/>
    <w:pPr>
      <w:tabs>
        <w:tab w:val="center" w:pos="4320"/>
        <w:tab w:val="right" w:pos="8640"/>
      </w:tabs>
      <w:spacing w:after="120" w:line="240" w:lineRule="auto"/>
      <w:outlineLvl w:val="1"/>
    </w:pPr>
    <w:rPr>
      <w:rFonts w:ascii="Arial" w:eastAsia="Times New Roman" w:hAnsi="Arial" w:cs="Times New Roman"/>
      <w:b/>
      <w:color w:val="7F7F7F" w:themeColor="text1" w:themeTint="80"/>
      <w:sz w:val="36"/>
      <w:szCs w:val="36"/>
      <w:lang w:eastAsia="en-GB"/>
    </w:rPr>
  </w:style>
  <w:style w:type="character" w:customStyle="1" w:styleId="FactsheetHeader1Char">
    <w:name w:val="Factsheet Header 1 Char"/>
    <w:basedOn w:val="DefaultParagraphFont"/>
    <w:link w:val="FactsheetHeader1"/>
    <w:rsid w:val="00007128"/>
    <w:rPr>
      <w:rFonts w:ascii="Arial" w:eastAsia="Times New Roman" w:hAnsi="Arial" w:cs="Arial"/>
      <w:b/>
      <w:color w:val="696A6D"/>
      <w:sz w:val="56"/>
      <w:szCs w:val="56"/>
      <w:lang w:eastAsia="en-GB"/>
    </w:rPr>
  </w:style>
  <w:style w:type="paragraph" w:customStyle="1" w:styleId="FactsheetsHeader3">
    <w:name w:val="Factsheets Header 3"/>
    <w:basedOn w:val="Normal"/>
    <w:link w:val="FactsheetsHeader3Char"/>
    <w:qFormat/>
    <w:rsid w:val="00007128"/>
    <w:pPr>
      <w:spacing w:before="240" w:after="0" w:line="240" w:lineRule="auto"/>
      <w:outlineLvl w:val="2"/>
    </w:pPr>
    <w:rPr>
      <w:rFonts w:ascii="Arial" w:eastAsia="Times New Roman" w:hAnsi="Arial" w:cs="Times New Roman"/>
      <w:b/>
      <w:color w:val="7F7F7F" w:themeColor="text1" w:themeTint="80"/>
      <w:sz w:val="28"/>
      <w:szCs w:val="28"/>
      <w:lang w:eastAsia="en-GB"/>
    </w:rPr>
  </w:style>
  <w:style w:type="character" w:customStyle="1" w:styleId="FactsheetHeader2Char">
    <w:name w:val="Factsheet Header 2 Char"/>
    <w:basedOn w:val="DefaultParagraphFont"/>
    <w:link w:val="FactsheetHeader2"/>
    <w:rsid w:val="00007128"/>
    <w:rPr>
      <w:rFonts w:ascii="Arial" w:eastAsia="Times New Roman" w:hAnsi="Arial" w:cs="Times New Roman"/>
      <w:b/>
      <w:color w:val="7F7F7F" w:themeColor="text1" w:themeTint="80"/>
      <w:sz w:val="36"/>
      <w:szCs w:val="36"/>
      <w:lang w:eastAsia="en-GB"/>
    </w:rPr>
  </w:style>
  <w:style w:type="paragraph" w:customStyle="1" w:styleId="FactsheetHeader4">
    <w:name w:val="Factsheet Header 4"/>
    <w:basedOn w:val="Normal"/>
    <w:link w:val="FactsheetHeader4Char"/>
    <w:qFormat/>
    <w:rsid w:val="00007128"/>
    <w:pPr>
      <w:keepNext/>
      <w:keepLines/>
      <w:spacing w:before="200" w:after="0" w:line="240" w:lineRule="auto"/>
      <w:outlineLvl w:val="3"/>
    </w:pPr>
    <w:rPr>
      <w:rFonts w:ascii="Arial" w:eastAsiaTheme="majorEastAsia" w:hAnsi="Arial" w:cstheme="majorBidi"/>
      <w:b/>
      <w:bCs/>
      <w:iCs/>
      <w:color w:val="000000" w:themeColor="text1"/>
      <w:sz w:val="24"/>
      <w:szCs w:val="24"/>
      <w:lang w:eastAsia="en-GB"/>
    </w:rPr>
  </w:style>
  <w:style w:type="character" w:customStyle="1" w:styleId="FactsheetsHeader3Char">
    <w:name w:val="Factsheets Header 3 Char"/>
    <w:basedOn w:val="DefaultParagraphFont"/>
    <w:link w:val="FactsheetsHeader3"/>
    <w:rsid w:val="00007128"/>
    <w:rPr>
      <w:rFonts w:ascii="Arial" w:eastAsia="Times New Roman" w:hAnsi="Arial" w:cs="Times New Roman"/>
      <w:b/>
      <w:color w:val="7F7F7F" w:themeColor="text1" w:themeTint="80"/>
      <w:sz w:val="28"/>
      <w:szCs w:val="28"/>
      <w:lang w:eastAsia="en-GB"/>
    </w:rPr>
  </w:style>
  <w:style w:type="character" w:customStyle="1" w:styleId="FactsheetHeader4Char">
    <w:name w:val="Factsheet Header 4 Char"/>
    <w:basedOn w:val="DefaultParagraphFont"/>
    <w:link w:val="FactsheetHeader4"/>
    <w:rsid w:val="00007128"/>
    <w:rPr>
      <w:rFonts w:ascii="Arial" w:eastAsiaTheme="majorEastAsia" w:hAnsi="Arial" w:cstheme="majorBidi"/>
      <w:b/>
      <w:bCs/>
      <w:iCs/>
      <w:color w:val="000000" w:themeColor="text1"/>
      <w:sz w:val="24"/>
      <w:szCs w:val="24"/>
      <w:lang w:eastAsia="en-GB"/>
    </w:rPr>
  </w:style>
  <w:style w:type="paragraph" w:styleId="BodyText">
    <w:name w:val="Body Text"/>
    <w:link w:val="BodyTextChar"/>
    <w:uiPriority w:val="99"/>
    <w:unhideWhenUsed/>
    <w:rsid w:val="005923FC"/>
    <w:pPr>
      <w:spacing w:after="160" w:line="333"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rsid w:val="005923FC"/>
    <w:rPr>
      <w:rFonts w:ascii="Georgia" w:eastAsia="Times New Roman" w:hAnsi="Georgia" w:cs="Times New Roman"/>
      <w:color w:val="4D4D4D"/>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71">
      <w:bodyDiv w:val="1"/>
      <w:marLeft w:val="0"/>
      <w:marRight w:val="0"/>
      <w:marTop w:val="0"/>
      <w:marBottom w:val="0"/>
      <w:divBdr>
        <w:top w:val="none" w:sz="0" w:space="0" w:color="auto"/>
        <w:left w:val="none" w:sz="0" w:space="0" w:color="auto"/>
        <w:bottom w:val="none" w:sz="0" w:space="0" w:color="auto"/>
        <w:right w:val="none" w:sz="0" w:space="0" w:color="auto"/>
      </w:divBdr>
    </w:div>
    <w:div w:id="12845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plaints@ncic.nhs.uk" TargetMode="External"/><Relationship Id="rId2" Type="http://schemas.openxmlformats.org/officeDocument/2006/relationships/customXml" Target="../customXml/item2.xml"/><Relationship Id="rId16" Type="http://schemas.openxmlformats.org/officeDocument/2006/relationships/hyperlink" Target="mailto:Information.Governance@ncic.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hp.cumbria.nhs.uk/patients/resources/neuropsycholo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rcovidrecovery.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Fryer\Desktop\Covid%20MDT%20notes\NCIC%20Covid%20cognition%20leaf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humbnail xmlns="c780e8de-5d5b-4a0e-8e56-f6c02ea2247c">
      <Url xsi:nil="true"/>
      <Description xsi:nil="true"/>
    </Thumbnai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B3353E63C794393E8B8B6FD52C240" ma:contentTypeVersion="1" ma:contentTypeDescription="Create a new document." ma:contentTypeScope="" ma:versionID="b60748a267c48cf2558299756ddc291e">
  <xsd:schema xmlns:xsd="http://www.w3.org/2001/XMLSchema" xmlns:p="http://schemas.microsoft.com/office/2006/metadata/properties" xmlns:ns2="c780e8de-5d5b-4a0e-8e56-f6c02ea2247c" targetNamespace="http://schemas.microsoft.com/office/2006/metadata/properties" ma:root="true" ma:fieldsID="aa1ed069f08d13d2b988cd4da5ede904" ns2:_="">
    <xsd:import namespace="c780e8de-5d5b-4a0e-8e56-f6c02ea2247c"/>
    <xsd:element name="properties">
      <xsd:complexType>
        <xsd:sequence>
          <xsd:element name="documentManagement">
            <xsd:complexType>
              <xsd:all>
                <xsd:element ref="ns2:Thumbnail" minOccurs="0"/>
              </xsd:all>
            </xsd:complexType>
          </xsd:element>
        </xsd:sequence>
      </xsd:complexType>
    </xsd:element>
  </xsd:schema>
  <xsd:schema xmlns:xsd="http://www.w3.org/2001/XMLSchema" xmlns:dms="http://schemas.microsoft.com/office/2006/documentManagement/types" targetNamespace="c780e8de-5d5b-4a0e-8e56-f6c02ea2247c" elementFormDefault="qualified">
    <xsd:import namespace="http://schemas.microsoft.com/office/2006/documentManagement/types"/>
    <xsd:element name="Thumbnail" ma:index="8" nillable="true" ma:displayName="Thumbnail" ma:description="Template Thumbnail Image"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B61E-F861-4FFE-8225-3637F250F854}">
  <ds:schemaRefs>
    <ds:schemaRef ds:uri="http://schemas.microsoft.com/office/2006/metadata/properties"/>
    <ds:schemaRef ds:uri="c780e8de-5d5b-4a0e-8e56-f6c02ea2247c"/>
  </ds:schemaRefs>
</ds:datastoreItem>
</file>

<file path=customXml/itemProps2.xml><?xml version="1.0" encoding="utf-8"?>
<ds:datastoreItem xmlns:ds="http://schemas.openxmlformats.org/officeDocument/2006/customXml" ds:itemID="{37262132-5A77-4696-9122-BDC9AD6603FE}">
  <ds:schemaRefs>
    <ds:schemaRef ds:uri="http://schemas.microsoft.com/sharepoint/v3/contenttype/forms"/>
  </ds:schemaRefs>
</ds:datastoreItem>
</file>

<file path=customXml/itemProps3.xml><?xml version="1.0" encoding="utf-8"?>
<ds:datastoreItem xmlns:ds="http://schemas.openxmlformats.org/officeDocument/2006/customXml" ds:itemID="{F6EDF678-FCEF-4C05-BFD8-9EC1751FB0B1}">
  <ds:schemaRefs>
    <ds:schemaRef ds:uri="urn:sharePointPublishingRcaProperties"/>
  </ds:schemaRefs>
</ds:datastoreItem>
</file>

<file path=customXml/itemProps4.xml><?xml version="1.0" encoding="utf-8"?>
<ds:datastoreItem xmlns:ds="http://schemas.openxmlformats.org/officeDocument/2006/customXml" ds:itemID="{F0683DB6-61E1-4185-8E31-039FCAF58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0e8de-5d5b-4a0e-8e56-f6c02ea224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9325033-DCFA-4F1B-82A6-B7961E7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NCIC Covid cognition leaflet</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Factsheet name</vt:lpstr>
    </vt:vector>
  </TitlesOfParts>
  <Company>North Cumbria NHS Trust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name</dc:title>
  <dc:creator>Fryer Sarah (RNN) Cumbria Partnership NHS FT</dc:creator>
  <cp:lastModifiedBy>Ellie.Pickard</cp:lastModifiedBy>
  <cp:revision>2</cp:revision>
  <cp:lastPrinted>2019-10-02T10:04:00Z</cp:lastPrinted>
  <dcterms:created xsi:type="dcterms:W3CDTF">2021-04-26T08:04:00Z</dcterms:created>
  <dcterms:modified xsi:type="dcterms:W3CDTF">2021-04-26T08:04:00Z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0x010100E99B3353E63C794393E8B8B6FD52C240</vt:lpwstr>
  </property>
</Properties>
</file>